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rPr>
      </w:pPr>
      <w:r w:rsidDel="00000000" w:rsidR="00000000" w:rsidRPr="00000000">
        <w:rPr>
          <w:b w:val="1"/>
          <w:bCs w:val="1"/>
          <w:rtl w:val="0"/>
        </w:rPr>
        <w:t xml:space="preserve">LafargeHolcim Maroc</w:t>
      </w:r>
    </w:p>
    <w:p w:rsidR="00000000" w:rsidDel="00000000" w:rsidP="00000000" w:rsidRDefault="00000000" w:rsidRPr="00000000" w14:paraId="00000002">
      <w:pPr>
        <w:spacing w:after="0" w:lineRule="auto"/>
        <w:jc w:val="center"/>
        <w:rPr/>
      </w:pPr>
      <w:r w:rsidDel="00000000" w:rsidR="00000000" w:rsidRPr="00000000">
        <w:rPr>
          <w:rtl w:val="0"/>
        </w:rPr>
        <w:t xml:space="preserve">Société anonyme</w:t>
      </w:r>
    </w:p>
    <w:p w:rsidR="00000000" w:rsidDel="00000000" w:rsidP="00000000" w:rsidRDefault="00000000" w:rsidRPr="00000000" w14:paraId="00000003">
      <w:pPr>
        <w:spacing w:after="0" w:lineRule="auto"/>
        <w:jc w:val="center"/>
        <w:rPr/>
      </w:pPr>
      <w:r w:rsidDel="00000000" w:rsidR="00000000" w:rsidRPr="00000000">
        <w:rPr>
          <w:rtl w:val="0"/>
        </w:rPr>
        <w:t xml:space="preserve">au capital de 702.138.750 dirhams</w:t>
      </w:r>
    </w:p>
    <w:p w:rsidR="00000000" w:rsidDel="00000000" w:rsidP="00000000" w:rsidRDefault="00000000" w:rsidRPr="00000000" w14:paraId="00000004">
      <w:pPr>
        <w:spacing w:after="0" w:lineRule="auto"/>
        <w:jc w:val="center"/>
        <w:rPr/>
      </w:pPr>
      <w:r w:rsidDel="00000000" w:rsidR="00000000" w:rsidRPr="00000000">
        <w:rPr>
          <w:rtl w:val="0"/>
        </w:rPr>
        <w:t xml:space="preserve">Siège social : 6, Route de Mekka, Quartier les Crêtes - Casablanca</w:t>
      </w:r>
    </w:p>
    <w:p w:rsidR="00000000" w:rsidDel="00000000" w:rsidP="00000000" w:rsidRDefault="00000000" w:rsidRPr="00000000" w14:paraId="00000005">
      <w:pPr>
        <w:pBdr>
          <w:bottom w:color="000000" w:space="1" w:sz="12" w:val="single"/>
        </w:pBdr>
        <w:spacing w:after="0" w:lineRule="auto"/>
        <w:jc w:val="center"/>
        <w:rPr/>
      </w:pPr>
      <w:r w:rsidDel="00000000" w:rsidR="00000000" w:rsidRPr="00000000">
        <w:rPr>
          <w:rtl w:val="0"/>
        </w:rPr>
        <w:t xml:space="preserve">Registre du Commerce de Casablanca n°40779</w:t>
      </w:r>
    </w:p>
    <w:p w:rsidR="00000000" w:rsidDel="00000000" w:rsidP="00000000" w:rsidRDefault="00000000" w:rsidRPr="00000000" w14:paraId="00000006">
      <w:pPr>
        <w:rPr/>
      </w:pPr>
      <w:r w:rsidDel="00000000" w:rsidR="00000000" w:rsidRPr="00000000">
        <w:rPr>
          <w:rtl w:val="0"/>
        </w:rPr>
      </w:r>
    </w:p>
    <w:tbl>
      <w:tblPr>
        <w:tblStyle w:val="Table1"/>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d9d9d9" w:val="clear"/>
          </w:tcPr>
          <w:p w:rsidR="00000000" w:rsidDel="00000000" w:rsidP="00000000" w:rsidRDefault="00000000" w:rsidRPr="00000000" w14:paraId="00000007">
            <w:pPr>
              <w:jc w:val="center"/>
              <w:rPr>
                <w:b w:val="1"/>
                <w:bCs w:val="1"/>
              </w:rPr>
            </w:pPr>
            <w:r w:rsidDel="00000000" w:rsidR="00000000" w:rsidRPr="00000000">
              <w:rPr>
                <w:b w:val="1"/>
                <w:bCs w:val="1"/>
                <w:rtl w:val="0"/>
              </w:rPr>
              <w:t xml:space="preserve">ASSEMBLEE GENERALE MIXTE</w:t>
            </w:r>
          </w:p>
          <w:p w:rsidR="00000000" w:rsidDel="00000000" w:rsidP="00000000" w:rsidRDefault="00000000" w:rsidRPr="00000000" w14:paraId="00000008">
            <w:pPr>
              <w:jc w:val="center"/>
              <w:rPr>
                <w:b w:val="1"/>
                <w:bCs w:val="1"/>
              </w:rPr>
            </w:pPr>
            <w:r w:rsidDel="00000000" w:rsidR="00000000" w:rsidRPr="00000000">
              <w:rPr>
                <w:b w:val="1"/>
                <w:bCs w:val="1"/>
                <w:rtl w:val="0"/>
              </w:rPr>
              <w:t xml:space="preserve">DU 22 MAI 2026</w:t>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jc w:val="center"/>
        <w:rPr>
          <w:b w:val="1"/>
          <w:bCs w:val="1"/>
        </w:rPr>
      </w:pPr>
      <w:r w:rsidDel="00000000" w:rsidR="00000000" w:rsidRPr="00000000">
        <w:rPr>
          <w:b w:val="1"/>
          <w:bCs w:val="1"/>
          <w:rtl w:val="0"/>
        </w:rPr>
        <w:t xml:space="preserve">FORMULAIRE DE VOTE PAR CORRESPONDANCE</w:t>
      </w:r>
    </w:p>
    <w:tbl>
      <w:tblPr>
        <w:tblStyle w:val="Table2"/>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gridSpan w:val="2"/>
          </w:tcPr>
          <w:p w:rsidR="00000000" w:rsidDel="00000000" w:rsidP="00000000" w:rsidRDefault="00000000" w:rsidRPr="00000000" w14:paraId="0000000B">
            <w:pPr>
              <w:rPr>
                <w:b w:val="1"/>
                <w:bCs w:val="1"/>
              </w:rPr>
            </w:pPr>
            <w:r w:rsidDel="00000000" w:rsidR="00000000" w:rsidRPr="00000000">
              <w:rPr>
                <w:rtl w:val="0"/>
              </w:rPr>
            </w:r>
          </w:p>
          <w:p w:rsidR="00000000" w:rsidDel="00000000" w:rsidP="00000000" w:rsidRDefault="00000000" w:rsidRPr="00000000" w14:paraId="0000000C">
            <w:pPr>
              <w:jc w:val="center"/>
              <w:rPr/>
            </w:pPr>
            <w:r w:rsidDel="00000000" w:rsidR="00000000" w:rsidRPr="00000000">
              <w:rPr>
                <w:rtl w:val="0"/>
              </w:rPr>
              <w:t xml:space="preserve">Cadre à remplir par la Société</w:t>
            </w:r>
          </w:p>
          <w:p w:rsidR="00000000" w:rsidDel="00000000" w:rsidP="00000000" w:rsidRDefault="00000000" w:rsidRPr="00000000" w14:paraId="0000000D">
            <w:pPr>
              <w:jc w:val="center"/>
              <w:rPr>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0F">
            <w:pPr>
              <w:jc w:val="center"/>
              <w:rPr>
                <w:b w:val="1"/>
                <w:bCs w:val="1"/>
              </w:rPr>
            </w:pPr>
            <w:r w:rsidDel="00000000" w:rsidR="00000000" w:rsidRPr="00000000">
              <w:rPr>
                <w:rtl w:val="0"/>
              </w:rPr>
              <w:t xml:space="preserve">Nombre d'actions nominatives</w:t>
            </w:r>
            <w:r w:rsidDel="00000000" w:rsidR="00000000" w:rsidRPr="00000000">
              <w:rPr>
                <w:rtl w:val="0"/>
              </w:rPr>
            </w:r>
          </w:p>
        </w:tc>
        <w:tc>
          <w:tcPr/>
          <w:p w:rsidR="00000000" w:rsidDel="00000000" w:rsidP="00000000" w:rsidRDefault="00000000" w:rsidRPr="00000000" w14:paraId="00000010">
            <w:pPr>
              <w:jc w:val="center"/>
              <w:rPr>
                <w:b w:val="1"/>
                <w:bCs w:val="1"/>
              </w:rPr>
            </w:pPr>
            <w:r w:rsidDel="00000000" w:rsidR="00000000" w:rsidRPr="00000000">
              <w:rPr>
                <w:rtl w:val="0"/>
              </w:rPr>
              <w:t xml:space="preserve">”Nombre”</w:t>
            </w:r>
            <w:r w:rsidDel="00000000" w:rsidR="00000000" w:rsidRPr="00000000">
              <w:rPr>
                <w:rtl w:val="0"/>
              </w:rPr>
            </w:r>
          </w:p>
        </w:tc>
      </w:tr>
      <w:tr>
        <w:trPr>
          <w:cantSplit w:val="0"/>
          <w:tblHeader w:val="0"/>
        </w:trPr>
        <w:tc>
          <w:tcPr/>
          <w:p w:rsidR="00000000" w:rsidDel="00000000" w:rsidP="00000000" w:rsidRDefault="00000000" w:rsidRPr="00000000" w14:paraId="00000011">
            <w:pPr>
              <w:jc w:val="center"/>
              <w:rPr>
                <w:b w:val="1"/>
                <w:bCs w:val="1"/>
              </w:rPr>
            </w:pPr>
            <w:r w:rsidDel="00000000" w:rsidR="00000000" w:rsidRPr="00000000">
              <w:rPr>
                <w:rtl w:val="0"/>
              </w:rPr>
              <w:t xml:space="preserve">” Nombre de voix</w:t>
            </w:r>
            <w:r w:rsidDel="00000000" w:rsidR="00000000" w:rsidRPr="00000000">
              <w:rPr>
                <w:rtl w:val="0"/>
              </w:rPr>
            </w:r>
          </w:p>
        </w:tc>
        <w:tc>
          <w:tcPr/>
          <w:p w:rsidR="00000000" w:rsidDel="00000000" w:rsidP="00000000" w:rsidRDefault="00000000" w:rsidRPr="00000000" w14:paraId="00000012">
            <w:pPr>
              <w:jc w:val="center"/>
              <w:rPr>
                <w:b w:val="1"/>
                <w:bCs w:val="1"/>
              </w:rPr>
            </w:pPr>
            <w:r w:rsidDel="00000000" w:rsidR="00000000" w:rsidRPr="00000000">
              <w:rPr>
                <w:rtl w:val="0"/>
              </w:rPr>
              <w:t xml:space="preserve">”Nombre”</w:t>
            </w:r>
            <w:r w:rsidDel="00000000" w:rsidR="00000000" w:rsidRPr="00000000">
              <w:rPr>
                <w:rtl w:val="0"/>
              </w:rPr>
            </w:r>
          </w:p>
        </w:tc>
      </w:tr>
    </w:tbl>
    <w:p w:rsidR="00000000" w:rsidDel="00000000" w:rsidP="00000000" w:rsidRDefault="00000000" w:rsidRPr="00000000" w14:paraId="00000013">
      <w:pPr>
        <w:jc w:val="center"/>
        <w:rPr>
          <w:b w:val="1"/>
          <w:bCs w:val="1"/>
        </w:rPr>
      </w:pPr>
      <w:r w:rsidDel="00000000" w:rsidR="00000000" w:rsidRPr="00000000">
        <w:rPr>
          <w:rtl w:val="0"/>
        </w:rPr>
      </w:r>
    </w:p>
    <w:p w:rsidR="00000000" w:rsidDel="00000000" w:rsidP="00000000" w:rsidRDefault="00000000" w:rsidRPr="00000000" w14:paraId="00000014">
      <w:pPr>
        <w:rPr/>
      </w:pPr>
      <w:r w:rsidDel="00000000" w:rsidR="00000000" w:rsidRPr="00000000">
        <w:rPr>
          <w:b w:val="1"/>
          <w:bCs w:val="1"/>
          <w:rtl w:val="0"/>
        </w:rPr>
        <w:t xml:space="preserve">Identification du titulaire des titres :</w:t>
      </w:r>
      <w:r w:rsidDel="00000000" w:rsidR="00000000" w:rsidRPr="00000000">
        <w:rPr>
          <w:rtl w:val="0"/>
        </w:rPr>
        <w:t xml:space="preserve"> </w:t>
      </w:r>
    </w:p>
    <w:p w:rsidR="00000000" w:rsidDel="00000000" w:rsidP="00000000" w:rsidRDefault="00000000" w:rsidRPr="00000000" w14:paraId="00000015">
      <w:pPr>
        <w:rPr>
          <w:color w:val="e97132"/>
          <w:u w:val="single"/>
        </w:rPr>
      </w:pPr>
      <w:r w:rsidDel="00000000" w:rsidR="00000000" w:rsidRPr="00000000">
        <w:rPr>
          <w:b w:val="1"/>
          <w:bCs w:val="1"/>
          <w:color w:val="e97132"/>
          <w:u w:val="single"/>
          <w:rtl w:val="0"/>
        </w:rPr>
        <w:t xml:space="preserve">L'actionnaire convoqué est une Personne</w:t>
      </w:r>
      <w:r w:rsidDel="00000000" w:rsidR="00000000" w:rsidRPr="00000000">
        <w:rPr>
          <w:color w:val="e97132"/>
          <w:u w:val="single"/>
          <w:rtl w:val="0"/>
        </w:rPr>
        <w:t xml:space="preserve"> </w:t>
      </w:r>
      <w:r w:rsidDel="00000000" w:rsidR="00000000" w:rsidRPr="00000000">
        <w:rPr>
          <w:b w:val="1"/>
          <w:bCs w:val="1"/>
          <w:color w:val="e97132"/>
          <w:u w:val="single"/>
          <w:rtl w:val="0"/>
        </w:rPr>
        <w:t xml:space="preserve">physique</w:t>
      </w:r>
      <w:r w:rsidDel="00000000" w:rsidR="00000000" w:rsidRPr="00000000">
        <w:rPr>
          <w:color w:val="e97132"/>
          <w:u w:val="single"/>
          <w:rtl w:val="0"/>
        </w:rPr>
        <w:t xml:space="preserve"> </w:t>
      </w:r>
    </w:p>
    <w:p w:rsidR="00000000" w:rsidDel="00000000" w:rsidP="00000000" w:rsidRDefault="00000000" w:rsidRPr="00000000" w14:paraId="00000016">
      <w:pPr>
        <w:spacing w:after="0" w:lineRule="auto"/>
        <w:rPr>
          <w:color w:val="0000ff"/>
        </w:rPr>
      </w:pPr>
      <w:r w:rsidDel="00000000" w:rsidR="00000000" w:rsidRPr="00000000">
        <w:rPr>
          <w:rtl w:val="0"/>
        </w:rPr>
        <w:t xml:space="preserve">Nom et Prénom : </w:t>
      </w:r>
      <w:r w:rsidDel="00000000" w:rsidR="00000000" w:rsidRPr="00000000">
        <w:rPr>
          <w:color w:val="0000ff"/>
          <w:rtl w:val="0"/>
        </w:rPr>
        <w:t xml:space="preserve">”Nom du détenteur du capital”, </w:t>
      </w:r>
    </w:p>
    <w:p w:rsidR="00000000" w:rsidDel="00000000" w:rsidP="00000000" w:rsidRDefault="00000000" w:rsidRPr="00000000" w14:paraId="00000017">
      <w:pPr>
        <w:spacing w:after="0" w:lineRule="auto"/>
        <w:rPr/>
      </w:pPr>
      <w:r w:rsidDel="00000000" w:rsidR="00000000" w:rsidRPr="00000000">
        <w:rPr>
          <w:rtl w:val="0"/>
        </w:rPr>
        <w:t xml:space="preserve">Domicile : </w:t>
      </w:r>
      <w:r w:rsidDel="00000000" w:rsidR="00000000" w:rsidRPr="00000000">
        <w:rPr>
          <w:color w:val="0000ff"/>
          <w:rtl w:val="0"/>
        </w:rPr>
        <w:t xml:space="preserve">”Numéro et rue” ”Code postal” ”Ville”</w:t>
      </w:r>
      <w:r w:rsidDel="00000000" w:rsidR="00000000" w:rsidRPr="00000000">
        <w:rPr>
          <w:rtl w:val="0"/>
        </w:rPr>
        <w:t xml:space="preserve"> </w:t>
      </w:r>
    </w:p>
    <w:p w:rsidR="00000000" w:rsidDel="00000000" w:rsidP="00000000" w:rsidRDefault="00000000" w:rsidRPr="00000000" w14:paraId="00000018">
      <w:pPr>
        <w:spacing w:after="0" w:lineRule="auto"/>
        <w:rPr/>
      </w:pPr>
      <w:r w:rsidDel="00000000" w:rsidR="00000000" w:rsidRPr="00000000">
        <w:rPr>
          <w:rtl w:val="0"/>
        </w:rPr>
        <w:t xml:space="preserve">Soussigné(e) </w:t>
      </w:r>
    </w:p>
    <w:p w:rsidR="00000000" w:rsidDel="00000000" w:rsidP="00000000" w:rsidRDefault="00000000" w:rsidRPr="00000000" w14:paraId="00000019">
      <w:pPr>
        <w:spacing w:after="0" w:lineRule="auto"/>
        <w:rPr/>
      </w:pPr>
      <w:r w:rsidDel="00000000" w:rsidR="00000000" w:rsidRPr="00000000">
        <w:rPr>
          <w:rtl w:val="0"/>
        </w:rPr>
      </w:r>
    </w:p>
    <w:p w:rsidR="00000000" w:rsidDel="00000000" w:rsidP="00000000" w:rsidRDefault="00000000" w:rsidRPr="00000000" w14:paraId="0000001A">
      <w:pPr>
        <w:rPr>
          <w:b w:val="1"/>
          <w:bCs w:val="1"/>
          <w:color w:val="e97132"/>
          <w:u w:val="single"/>
        </w:rPr>
      </w:pPr>
      <w:r w:rsidDel="00000000" w:rsidR="00000000" w:rsidRPr="00000000">
        <w:rPr>
          <w:b w:val="1"/>
          <w:bCs w:val="1"/>
          <w:color w:val="e97132"/>
          <w:u w:val="single"/>
          <w:rtl w:val="0"/>
        </w:rPr>
        <w:t xml:space="preserve">L'actionnaire convoqué est une Personne morale </w:t>
      </w:r>
    </w:p>
    <w:p w:rsidR="00000000" w:rsidDel="00000000" w:rsidP="00000000" w:rsidRDefault="00000000" w:rsidRPr="00000000" w14:paraId="0000001B">
      <w:pPr>
        <w:spacing w:after="0" w:lineRule="auto"/>
        <w:rPr>
          <w:color w:val="0000ff"/>
        </w:rPr>
      </w:pPr>
      <w:r w:rsidDel="00000000" w:rsidR="00000000" w:rsidRPr="00000000">
        <w:rPr>
          <w:rtl w:val="0"/>
        </w:rPr>
        <w:t xml:space="preserve">Raison sociale : </w:t>
      </w:r>
      <w:r w:rsidDel="00000000" w:rsidR="00000000" w:rsidRPr="00000000">
        <w:rPr>
          <w:color w:val="0000ff"/>
          <w:rtl w:val="0"/>
        </w:rPr>
        <w:t xml:space="preserve">”Nom du détenteur du capital”, </w:t>
      </w:r>
    </w:p>
    <w:p w:rsidR="00000000" w:rsidDel="00000000" w:rsidP="00000000" w:rsidRDefault="00000000" w:rsidRPr="00000000" w14:paraId="0000001C">
      <w:pPr>
        <w:spacing w:after="0" w:lineRule="auto"/>
        <w:rPr/>
      </w:pPr>
      <w:r w:rsidDel="00000000" w:rsidR="00000000" w:rsidRPr="00000000">
        <w:rPr>
          <w:rtl w:val="0"/>
        </w:rPr>
        <w:t xml:space="preserve">Forme juridique : </w:t>
      </w:r>
      <w:r w:rsidDel="00000000" w:rsidR="00000000" w:rsidRPr="00000000">
        <w:rPr>
          <w:color w:val="0000ff"/>
          <w:rtl w:val="0"/>
        </w:rPr>
        <w:t xml:space="preserve">” Forme”, </w:t>
      </w:r>
      <w:r w:rsidDel="00000000" w:rsidR="00000000" w:rsidRPr="00000000">
        <w:rPr>
          <w:rtl w:val="0"/>
        </w:rPr>
      </w:r>
    </w:p>
    <w:p w:rsidR="00000000" w:rsidDel="00000000" w:rsidP="00000000" w:rsidRDefault="00000000" w:rsidRPr="00000000" w14:paraId="0000001D">
      <w:pPr>
        <w:spacing w:after="0" w:lineRule="auto"/>
        <w:rPr/>
      </w:pPr>
      <w:r w:rsidDel="00000000" w:rsidR="00000000" w:rsidRPr="00000000">
        <w:rPr>
          <w:rtl w:val="0"/>
        </w:rPr>
        <w:t xml:space="preserve">Siège social : </w:t>
      </w:r>
      <w:r w:rsidDel="00000000" w:rsidR="00000000" w:rsidRPr="00000000">
        <w:rPr>
          <w:color w:val="0000ff"/>
          <w:rtl w:val="0"/>
        </w:rPr>
        <w:t xml:space="preserve">”Numéro et rue” ”Code postal” ”Ville”, </w:t>
      </w:r>
      <w:r w:rsidDel="00000000" w:rsidR="00000000" w:rsidRPr="00000000">
        <w:rPr>
          <w:rtl w:val="0"/>
        </w:rPr>
      </w:r>
    </w:p>
    <w:p w:rsidR="00000000" w:rsidDel="00000000" w:rsidP="00000000" w:rsidRDefault="00000000" w:rsidRPr="00000000" w14:paraId="0000001E">
      <w:pPr>
        <w:spacing w:after="0" w:lineRule="auto"/>
        <w:rPr/>
      </w:pPr>
      <w:r w:rsidDel="00000000" w:rsidR="00000000" w:rsidRPr="00000000">
        <w:rPr>
          <w:rtl w:val="0"/>
        </w:rPr>
        <w:t xml:space="preserve">Immatriculée au registre du commerce de </w:t>
      </w:r>
      <w:r w:rsidDel="00000000" w:rsidR="00000000" w:rsidRPr="00000000">
        <w:rPr>
          <w:color w:val="0000ff"/>
          <w:rtl w:val="0"/>
        </w:rPr>
        <w:t xml:space="preserve">”Ville </w:t>
      </w:r>
      <w:r w:rsidDel="00000000" w:rsidR="00000000" w:rsidRPr="00000000">
        <w:rPr>
          <w:rtl w:val="0"/>
        </w:rPr>
        <w:t xml:space="preserve">” sous le numéro </w:t>
      </w:r>
      <w:r w:rsidDel="00000000" w:rsidR="00000000" w:rsidRPr="00000000">
        <w:rPr>
          <w:color w:val="0000ff"/>
          <w:rtl w:val="0"/>
        </w:rPr>
        <w:t xml:space="preserve">”Numéro RC”, </w:t>
      </w:r>
      <w:r w:rsidDel="00000000" w:rsidR="00000000" w:rsidRPr="00000000">
        <w:rPr>
          <w:rtl w:val="0"/>
        </w:rPr>
        <w:t xml:space="preserve">Représentée par ”</w:t>
      </w:r>
      <w:r w:rsidDel="00000000" w:rsidR="00000000" w:rsidRPr="00000000">
        <w:rPr>
          <w:color w:val="0000ff"/>
          <w:rtl w:val="0"/>
        </w:rPr>
        <w:t xml:space="preserve">Nom du représentant légal de la société actionnaire”, </w:t>
      </w:r>
      <w:r w:rsidDel="00000000" w:rsidR="00000000" w:rsidRPr="00000000">
        <w:rPr>
          <w:rtl w:val="0"/>
        </w:rPr>
        <w:t xml:space="preserve">en qualité de représentant légal de la Société </w:t>
      </w:r>
      <w:r w:rsidDel="00000000" w:rsidR="00000000" w:rsidRPr="00000000">
        <w:rPr>
          <w:color w:val="0000ff"/>
          <w:rtl w:val="0"/>
        </w:rPr>
        <w:t xml:space="preserve">”Dénomination sociale de la société actionnaire” </w:t>
      </w:r>
      <w:r w:rsidDel="00000000" w:rsidR="00000000" w:rsidRPr="00000000">
        <w:rPr>
          <w:rtl w:val="0"/>
        </w:rPr>
        <w:t xml:space="preserve">Soussignée </w:t>
      </w:r>
    </w:p>
    <w:p w:rsidR="00000000" w:rsidDel="00000000" w:rsidP="00000000" w:rsidRDefault="00000000" w:rsidRPr="00000000" w14:paraId="0000001F">
      <w:pPr>
        <w:spacing w:after="0" w:lineRule="auto"/>
        <w:rPr/>
      </w:pPr>
      <w:r w:rsidDel="00000000" w:rsidR="00000000" w:rsidRPr="00000000">
        <w:rPr>
          <w:rtl w:val="0"/>
        </w:rPr>
      </w:r>
    </w:p>
    <w:p w:rsidR="00000000" w:rsidDel="00000000" w:rsidP="00000000" w:rsidRDefault="00000000" w:rsidRPr="00000000" w14:paraId="00000020">
      <w:pPr>
        <w:rPr>
          <w:b w:val="1"/>
          <w:bCs w:val="1"/>
          <w:color w:val="e97132"/>
          <w:u w:val="single"/>
        </w:rPr>
      </w:pPr>
      <w:r w:rsidDel="00000000" w:rsidR="00000000" w:rsidRPr="00000000">
        <w:rPr>
          <w:b w:val="1"/>
          <w:bCs w:val="1"/>
          <w:color w:val="e97132"/>
          <w:u w:val="single"/>
          <w:rtl w:val="0"/>
        </w:rPr>
        <w:t xml:space="preserve">L'actionnaire convoqué est une indivision </w:t>
      </w:r>
    </w:p>
    <w:p w:rsidR="00000000" w:rsidDel="00000000" w:rsidP="00000000" w:rsidRDefault="00000000" w:rsidRPr="00000000" w14:paraId="00000021">
      <w:pPr>
        <w:spacing w:after="0" w:lineRule="auto"/>
        <w:rPr>
          <w:color w:val="0000ff"/>
        </w:rPr>
      </w:pPr>
      <w:r w:rsidDel="00000000" w:rsidR="00000000" w:rsidRPr="00000000">
        <w:rPr>
          <w:rtl w:val="0"/>
        </w:rPr>
        <w:t xml:space="preserve">Nom ou Dénomination : </w:t>
      </w:r>
      <w:r w:rsidDel="00000000" w:rsidR="00000000" w:rsidRPr="00000000">
        <w:rPr>
          <w:color w:val="0000ff"/>
          <w:rtl w:val="0"/>
        </w:rPr>
        <w:t xml:space="preserve">”Nom du détenteur du capital” </w:t>
      </w:r>
    </w:p>
    <w:p w:rsidR="00000000" w:rsidDel="00000000" w:rsidP="00000000" w:rsidRDefault="00000000" w:rsidRPr="00000000" w14:paraId="00000022">
      <w:pPr>
        <w:spacing w:after="0" w:lineRule="auto"/>
        <w:rPr>
          <w:color w:val="0000ff"/>
        </w:rPr>
      </w:pPr>
      <w:r w:rsidDel="00000000" w:rsidR="00000000" w:rsidRPr="00000000">
        <w:rPr>
          <w:rtl w:val="0"/>
        </w:rPr>
        <w:t xml:space="preserve">Domicile ou Siège social : ”</w:t>
      </w:r>
      <w:r w:rsidDel="00000000" w:rsidR="00000000" w:rsidRPr="00000000">
        <w:rPr>
          <w:color w:val="0000ff"/>
          <w:rtl w:val="0"/>
        </w:rPr>
        <w:t xml:space="preserve">Numéro et rue” ”Code postal” ”Ville” </w:t>
      </w:r>
    </w:p>
    <w:p w:rsidR="00000000" w:rsidDel="00000000" w:rsidP="00000000" w:rsidRDefault="00000000" w:rsidRPr="00000000" w14:paraId="00000023">
      <w:pPr>
        <w:spacing w:after="0" w:lineRule="auto"/>
        <w:rPr>
          <w:color w:val="0000ff"/>
        </w:rPr>
      </w:pPr>
      <w:r w:rsidDel="00000000" w:rsidR="00000000" w:rsidRPr="00000000">
        <w:rPr>
          <w:rtl w:val="0"/>
        </w:rPr>
        <w:t xml:space="preserve">Représentée par </w:t>
      </w:r>
      <w:r w:rsidDel="00000000" w:rsidR="00000000" w:rsidRPr="00000000">
        <w:rPr>
          <w:color w:val="0000ff"/>
          <w:rtl w:val="0"/>
        </w:rPr>
        <w:t xml:space="preserve">”Nom du représentant de l'indivision”, </w:t>
      </w:r>
    </w:p>
    <w:p w:rsidR="00000000" w:rsidDel="00000000" w:rsidP="00000000" w:rsidRDefault="00000000" w:rsidRPr="00000000" w14:paraId="00000024">
      <w:pPr>
        <w:spacing w:after="0" w:lineRule="auto"/>
        <w:rPr/>
      </w:pPr>
      <w:r w:rsidDel="00000000" w:rsidR="00000000" w:rsidRPr="00000000">
        <w:rPr>
          <w:rtl w:val="0"/>
        </w:rPr>
        <w:t xml:space="preserve">Soussignée </w:t>
      </w:r>
    </w:p>
    <w:p w:rsidR="00000000" w:rsidDel="00000000" w:rsidP="00000000" w:rsidRDefault="00000000" w:rsidRPr="00000000" w14:paraId="00000025">
      <w:pPr>
        <w:spacing w:after="0" w:lineRule="auto"/>
        <w:rPr/>
      </w:pPr>
      <w:r w:rsidDel="00000000" w:rsidR="00000000" w:rsidRPr="00000000">
        <w:rPr>
          <w:rtl w:val="0"/>
        </w:rPr>
      </w:r>
    </w:p>
    <w:tbl>
      <w:tblPr>
        <w:tblStyle w:val="Table3"/>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31"/>
        <w:gridCol w:w="4531"/>
        <w:tblGridChange w:id="0">
          <w:tblGrid>
            <w:gridCol w:w="4531"/>
            <w:gridCol w:w="4531"/>
          </w:tblGrid>
        </w:tblGridChange>
      </w:tblGrid>
      <w:tr>
        <w:trPr>
          <w:cantSplit w:val="0"/>
          <w:tblHeader w:val="0"/>
        </w:trPr>
        <w:tc>
          <w:tcPr/>
          <w:p w:rsidR="00000000" w:rsidDel="00000000" w:rsidP="00000000" w:rsidRDefault="00000000" w:rsidRPr="00000000" w14:paraId="00000026">
            <w:pPr>
              <w:rPr/>
            </w:pPr>
            <w:r w:rsidDel="00000000" w:rsidR="00000000" w:rsidRPr="00000000">
              <w:rPr>
                <w:rtl w:val="0"/>
              </w:rPr>
              <w:t xml:space="preserve">O Propriétaire </w:t>
            </w:r>
          </w:p>
          <w:p w:rsidR="00000000" w:rsidDel="00000000" w:rsidP="00000000" w:rsidRDefault="00000000" w:rsidRPr="00000000" w14:paraId="00000027">
            <w:pPr>
              <w:rPr/>
            </w:pPr>
            <w:r w:rsidDel="00000000" w:rsidR="00000000" w:rsidRPr="00000000">
              <w:rPr>
                <w:rtl w:val="0"/>
              </w:rPr>
              <w:t xml:space="preserve">O Usufruitier (ère) </w:t>
            </w:r>
          </w:p>
          <w:p w:rsidR="00000000" w:rsidDel="00000000" w:rsidP="00000000" w:rsidRDefault="00000000" w:rsidRPr="00000000" w14:paraId="00000028">
            <w:pPr>
              <w:rPr/>
            </w:pPr>
            <w:r w:rsidDel="00000000" w:rsidR="00000000" w:rsidRPr="00000000">
              <w:rPr>
                <w:rtl w:val="0"/>
              </w:rPr>
              <w:t xml:space="preserve">O Nu(e) - Propriétaire</w:t>
            </w:r>
          </w:p>
        </w:tc>
        <w:tc>
          <w:tcPr/>
          <w:p w:rsidR="00000000" w:rsidDel="00000000" w:rsidP="00000000" w:rsidRDefault="00000000" w:rsidRPr="00000000" w14:paraId="00000029">
            <w:pPr>
              <w:rPr/>
            </w:pPr>
            <w:r w:rsidDel="00000000" w:rsidR="00000000" w:rsidRPr="00000000">
              <w:rPr>
                <w:rtl w:val="0"/>
              </w:rPr>
              <w:t xml:space="preserve">de </w:t>
            </w:r>
            <w:r w:rsidDel="00000000" w:rsidR="00000000" w:rsidRPr="00000000">
              <w:rPr>
                <w:color w:val="0000ff"/>
                <w:rtl w:val="0"/>
              </w:rPr>
              <w:t xml:space="preserve">”Nombre d'actions” </w:t>
            </w:r>
            <w:r w:rsidDel="00000000" w:rsidR="00000000" w:rsidRPr="00000000">
              <w:rPr>
                <w:rtl w:val="0"/>
              </w:rPr>
              <w:t xml:space="preserve">actions</w:t>
            </w:r>
          </w:p>
        </w:tc>
      </w:tr>
    </w:tbl>
    <w:p w:rsidR="00000000" w:rsidDel="00000000" w:rsidP="00000000" w:rsidRDefault="00000000" w:rsidRPr="00000000" w14:paraId="0000002A">
      <w:pPr>
        <w:spacing w:after="0" w:lineRule="auto"/>
        <w:jc w:val="both"/>
        <w:rPr/>
      </w:pPr>
      <w:r w:rsidDel="00000000" w:rsidR="00000000" w:rsidRPr="00000000">
        <w:rPr>
          <w:rtl w:val="0"/>
        </w:rPr>
        <w:t xml:space="preserve">de la Société, ainsi qu'il résulte d'une inscription des titres à son compte tenu par la Société, elle-même. </w:t>
      </w:r>
    </w:p>
    <w:p w:rsidR="00000000" w:rsidDel="00000000" w:rsidP="00000000" w:rsidRDefault="00000000" w:rsidRPr="00000000" w14:paraId="0000002B">
      <w:pPr>
        <w:spacing w:after="0" w:lineRule="auto"/>
        <w:jc w:val="both"/>
        <w:rPr/>
      </w:pPr>
      <w:r w:rsidDel="00000000" w:rsidR="00000000" w:rsidRPr="00000000">
        <w:rPr>
          <w:rtl w:val="0"/>
        </w:rPr>
        <w:t xml:space="preserve">Il est rappelé que les actionnaires détenant des actions nominatives ont le droit d’assister à l’Assemblée Générale Mixte sur simple justification de leur identité, dès lors que leurs titres sont libérés des versements exigibles, et inscrits au registre des actions nominatives, à leurs noms depuis cinq (5) jours au moins avant la date de la réunion. </w:t>
      </w:r>
    </w:p>
    <w:p w:rsidR="00000000" w:rsidDel="00000000" w:rsidP="00000000" w:rsidRDefault="00000000" w:rsidRPr="00000000" w14:paraId="0000002C">
      <w:pPr>
        <w:spacing w:after="0" w:lineRule="auto"/>
        <w:jc w:val="both"/>
        <w:rPr/>
      </w:pPr>
      <w:r w:rsidDel="00000000" w:rsidR="00000000" w:rsidRPr="00000000">
        <w:rPr>
          <w:rtl w:val="0"/>
        </w:rPr>
      </w:r>
    </w:p>
    <w:p w:rsidR="00000000" w:rsidDel="00000000" w:rsidP="00000000" w:rsidRDefault="00000000" w:rsidRPr="00000000" w14:paraId="0000002D">
      <w:pPr>
        <w:spacing w:after="0" w:lineRule="auto"/>
        <w:jc w:val="both"/>
        <w:rPr/>
      </w:pPr>
      <w:r w:rsidDel="00000000" w:rsidR="00000000" w:rsidRPr="00000000">
        <w:rPr>
          <w:rtl w:val="0"/>
        </w:rPr>
        <w:t xml:space="preserve">Pour les actionnaires au porteur, leurs titres ne sont pas inscrits en compte sur le registre des actionnaires de la Société mais dans des comptes tenus par un intermédiaire financier. Ces actionnaires ont le droit d’assister aux Assemblées Générales sur justification de leur identité dès lors que leurs titres sont libérés des versements exigibles et après avoir déposé au siège social de la Société, cinq (5) jours avant le jour de l’Assemblée, l’attestation de dépôt délivrée par l’établissement agréé dépositaire de leurs actions. </w:t>
      </w:r>
    </w:p>
    <w:p w:rsidR="00000000" w:rsidDel="00000000" w:rsidP="00000000" w:rsidRDefault="00000000" w:rsidRPr="00000000" w14:paraId="0000002E">
      <w:pPr>
        <w:rPr>
          <w:b w:val="1"/>
          <w:bCs w:val="1"/>
          <w:u w:val="single"/>
        </w:rPr>
      </w:pPr>
      <w:r w:rsidDel="00000000" w:rsidR="00000000" w:rsidRPr="00000000">
        <w:rPr>
          <w:b w:val="1"/>
          <w:bCs w:val="1"/>
          <w:u w:val="single"/>
          <w:rtl w:val="0"/>
        </w:rPr>
        <w:t xml:space="preserve">Il y a 13 résolutions soumises au vote de l’assemblée générale mixte</w:t>
      </w:r>
    </w:p>
    <w:p w:rsidR="00000000" w:rsidDel="00000000" w:rsidP="00000000" w:rsidRDefault="00000000" w:rsidRPr="00000000" w14:paraId="0000002F">
      <w:pPr>
        <w:rPr/>
      </w:pPr>
      <w:r w:rsidDel="00000000" w:rsidR="00000000" w:rsidRPr="00000000">
        <w:rPr>
          <w:rtl w:val="0"/>
        </w:rPr>
        <w:t xml:space="preserve">VOTE </w:t>
      </w:r>
    </w:p>
    <w:p w:rsidR="00000000" w:rsidDel="00000000" w:rsidP="00000000" w:rsidRDefault="00000000" w:rsidRPr="00000000" w14:paraId="00000030">
      <w:pPr>
        <w:rPr/>
      </w:pPr>
      <w:r w:rsidDel="00000000" w:rsidR="00000000" w:rsidRPr="00000000">
        <w:rPr>
          <w:rtl w:val="0"/>
        </w:rPr>
        <w:t xml:space="preserve">Une seule case doit être cochée pour chaque résolution</w:t>
      </w:r>
    </w:p>
    <w:tbl>
      <w:tblPr>
        <w:tblStyle w:val="Table4"/>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22"/>
        <w:gridCol w:w="2408"/>
        <w:gridCol w:w="2266"/>
        <w:gridCol w:w="2266"/>
        <w:tblGridChange w:id="0">
          <w:tblGrid>
            <w:gridCol w:w="2122"/>
            <w:gridCol w:w="2408"/>
            <w:gridCol w:w="2266"/>
            <w:gridCol w:w="2266"/>
          </w:tblGrid>
        </w:tblGridChange>
      </w:tblGrid>
      <w:tr>
        <w:trPr>
          <w:cantSplit w:val="0"/>
          <w:tblHeader w:val="0"/>
        </w:trPr>
        <w:tc>
          <w:tcPr/>
          <w:p w:rsidR="00000000" w:rsidDel="00000000" w:rsidP="00000000" w:rsidRDefault="00000000" w:rsidRPr="00000000" w14:paraId="00000031">
            <w:pPr>
              <w:rPr/>
            </w:pPr>
            <w:r w:rsidDel="00000000" w:rsidR="00000000" w:rsidRPr="00000000">
              <w:rPr>
                <w:rtl w:val="0"/>
              </w:rPr>
            </w:r>
          </w:p>
        </w:tc>
        <w:tc>
          <w:tcPr/>
          <w:p w:rsidR="00000000" w:rsidDel="00000000" w:rsidP="00000000" w:rsidRDefault="00000000" w:rsidRPr="00000000" w14:paraId="00000032">
            <w:pPr>
              <w:jc w:val="center"/>
              <w:rPr>
                <w:b w:val="1"/>
                <w:bCs w:val="1"/>
              </w:rPr>
            </w:pPr>
            <w:r w:rsidDel="00000000" w:rsidR="00000000" w:rsidRPr="00000000">
              <w:rPr>
                <w:b w:val="1"/>
                <w:bCs w:val="1"/>
                <w:rtl w:val="0"/>
              </w:rPr>
              <w:t xml:space="preserve">Pour</w:t>
            </w:r>
          </w:p>
        </w:tc>
        <w:tc>
          <w:tcPr/>
          <w:p w:rsidR="00000000" w:rsidDel="00000000" w:rsidP="00000000" w:rsidRDefault="00000000" w:rsidRPr="00000000" w14:paraId="00000033">
            <w:pPr>
              <w:jc w:val="center"/>
              <w:rPr>
                <w:b w:val="1"/>
                <w:bCs w:val="1"/>
              </w:rPr>
            </w:pPr>
            <w:r w:rsidDel="00000000" w:rsidR="00000000" w:rsidRPr="00000000">
              <w:rPr>
                <w:b w:val="1"/>
                <w:bCs w:val="1"/>
                <w:rtl w:val="0"/>
              </w:rPr>
              <w:t xml:space="preserve">Contre</w:t>
            </w:r>
          </w:p>
        </w:tc>
        <w:tc>
          <w:tcPr/>
          <w:p w:rsidR="00000000" w:rsidDel="00000000" w:rsidP="00000000" w:rsidRDefault="00000000" w:rsidRPr="00000000" w14:paraId="00000034">
            <w:pPr>
              <w:jc w:val="center"/>
              <w:rPr>
                <w:b w:val="1"/>
                <w:bCs w:val="1"/>
              </w:rPr>
            </w:pPr>
            <w:r w:rsidDel="00000000" w:rsidR="00000000" w:rsidRPr="00000000">
              <w:rPr>
                <w:b w:val="1"/>
                <w:bCs w:val="1"/>
                <w:rtl w:val="0"/>
              </w:rPr>
              <w:t xml:space="preserve">Abstention</w:t>
            </w:r>
          </w:p>
        </w:tc>
      </w:tr>
      <w:tr>
        <w:trPr>
          <w:cantSplit w:val="0"/>
          <w:tblHeader w:val="0"/>
        </w:trPr>
        <w:tc>
          <w:tcPr/>
          <w:p w:rsidR="00000000" w:rsidDel="00000000" w:rsidP="00000000" w:rsidRDefault="00000000" w:rsidRPr="00000000" w14:paraId="00000035">
            <w:pPr>
              <w:jc w:val="both"/>
              <w:rPr>
                <w:b w:val="1"/>
                <w:bCs w:val="1"/>
              </w:rPr>
            </w:pPr>
            <w:r w:rsidDel="00000000" w:rsidR="00000000" w:rsidRPr="00000000">
              <w:rPr>
                <w:b w:val="1"/>
                <w:bCs w:val="1"/>
                <w:rtl w:val="0"/>
              </w:rPr>
              <w:t xml:space="preserve">1</w:t>
            </w:r>
            <w:r w:rsidDel="00000000" w:rsidR="00000000" w:rsidRPr="00000000">
              <w:rPr>
                <w:b w:val="1"/>
                <w:bCs w:val="1"/>
                <w:vertAlign w:val="superscript"/>
                <w:rtl w:val="0"/>
              </w:rPr>
              <w:t xml:space="preserve">ère</w:t>
            </w:r>
            <w:r w:rsidDel="00000000" w:rsidR="00000000" w:rsidRPr="00000000">
              <w:rPr>
                <w:b w:val="1"/>
                <w:bCs w:val="1"/>
                <w:rtl w:val="0"/>
              </w:rPr>
              <w:t xml:space="preserve"> résolution</w:t>
            </w:r>
          </w:p>
        </w:tc>
        <w:tc>
          <w:tcPr/>
          <w:p w:rsidR="00000000" w:rsidDel="00000000" w:rsidP="00000000" w:rsidRDefault="00000000" w:rsidRPr="00000000" w14:paraId="00000036">
            <w:pPr>
              <w:rPr/>
            </w:pPr>
            <w:r w:rsidDel="00000000" w:rsidR="00000000" w:rsidRPr="00000000">
              <w:rPr>
                <w:rtl w:val="0"/>
              </w:rPr>
            </w:r>
          </w:p>
        </w:tc>
        <w:tc>
          <w:tcPr/>
          <w:p w:rsidR="00000000" w:rsidDel="00000000" w:rsidP="00000000" w:rsidRDefault="00000000" w:rsidRPr="00000000" w14:paraId="00000037">
            <w:pPr>
              <w:rPr/>
            </w:pPr>
            <w:r w:rsidDel="00000000" w:rsidR="00000000" w:rsidRPr="00000000">
              <w:rPr>
                <w:rtl w:val="0"/>
              </w:rPr>
            </w:r>
          </w:p>
        </w:tc>
        <w:tc>
          <w:tcPr/>
          <w:p w:rsidR="00000000" w:rsidDel="00000000" w:rsidP="00000000" w:rsidRDefault="00000000" w:rsidRPr="00000000" w14:paraId="00000038">
            <w:pPr>
              <w:rPr/>
            </w:pPr>
            <w:r w:rsidDel="00000000" w:rsidR="00000000" w:rsidRPr="00000000">
              <w:rPr>
                <w:rtl w:val="0"/>
              </w:rPr>
            </w:r>
          </w:p>
        </w:tc>
      </w:tr>
      <w:tr>
        <w:trPr>
          <w:cantSplit w:val="0"/>
          <w:tblHeader w:val="0"/>
        </w:trPr>
        <w:tc>
          <w:tcPr/>
          <w:p w:rsidR="00000000" w:rsidDel="00000000" w:rsidP="00000000" w:rsidRDefault="00000000" w:rsidRPr="00000000" w14:paraId="00000039">
            <w:pPr>
              <w:jc w:val="both"/>
              <w:rPr>
                <w:b w:val="1"/>
                <w:bCs w:val="1"/>
              </w:rPr>
            </w:pPr>
            <w:r w:rsidDel="00000000" w:rsidR="00000000" w:rsidRPr="00000000">
              <w:rPr>
                <w:b w:val="1"/>
                <w:bCs w:val="1"/>
                <w:rtl w:val="0"/>
              </w:rPr>
              <w:t xml:space="preserve">2</w:t>
            </w:r>
            <w:r w:rsidDel="00000000" w:rsidR="00000000" w:rsidRPr="00000000">
              <w:rPr>
                <w:b w:val="1"/>
                <w:bCs w:val="1"/>
                <w:vertAlign w:val="superscript"/>
                <w:rtl w:val="0"/>
              </w:rPr>
              <w:t xml:space="preserve">ème</w:t>
            </w:r>
            <w:r w:rsidDel="00000000" w:rsidR="00000000" w:rsidRPr="00000000">
              <w:rPr>
                <w:b w:val="1"/>
                <w:bCs w:val="1"/>
                <w:rtl w:val="0"/>
              </w:rPr>
              <w:t xml:space="preserve"> résolution</w:t>
            </w:r>
          </w:p>
        </w:tc>
        <w:tc>
          <w:tcPr/>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B">
            <w:pPr>
              <w:rPr/>
            </w:pPr>
            <w:r w:rsidDel="00000000" w:rsidR="00000000" w:rsidRPr="00000000">
              <w:rPr>
                <w:rtl w:val="0"/>
              </w:rPr>
            </w:r>
          </w:p>
        </w:tc>
        <w:tc>
          <w:tcPr/>
          <w:p w:rsidR="00000000" w:rsidDel="00000000" w:rsidP="00000000" w:rsidRDefault="00000000" w:rsidRPr="00000000" w14:paraId="0000003C">
            <w:pPr>
              <w:rPr/>
            </w:pPr>
            <w:r w:rsidDel="00000000" w:rsidR="00000000" w:rsidRPr="00000000">
              <w:rPr>
                <w:rtl w:val="0"/>
              </w:rPr>
            </w:r>
          </w:p>
        </w:tc>
      </w:tr>
      <w:tr>
        <w:trPr>
          <w:cantSplit w:val="0"/>
          <w:tblHeader w:val="0"/>
        </w:trPr>
        <w:tc>
          <w:tcPr/>
          <w:p w:rsidR="00000000" w:rsidDel="00000000" w:rsidP="00000000" w:rsidRDefault="00000000" w:rsidRPr="00000000" w14:paraId="0000003D">
            <w:pPr>
              <w:jc w:val="both"/>
              <w:rPr>
                <w:b w:val="1"/>
                <w:bCs w:val="1"/>
              </w:rPr>
            </w:pPr>
            <w:r w:rsidDel="00000000" w:rsidR="00000000" w:rsidRPr="00000000">
              <w:rPr>
                <w:b w:val="1"/>
                <w:bCs w:val="1"/>
                <w:rtl w:val="0"/>
              </w:rPr>
              <w:t xml:space="preserve">3</w:t>
            </w:r>
            <w:r w:rsidDel="00000000" w:rsidR="00000000" w:rsidRPr="00000000">
              <w:rPr>
                <w:b w:val="1"/>
                <w:bCs w:val="1"/>
                <w:vertAlign w:val="superscript"/>
                <w:rtl w:val="0"/>
              </w:rPr>
              <w:t xml:space="preserve">ème</w:t>
            </w:r>
            <w:r w:rsidDel="00000000" w:rsidR="00000000" w:rsidRPr="00000000">
              <w:rPr>
                <w:b w:val="1"/>
                <w:bCs w:val="1"/>
                <w:rtl w:val="0"/>
              </w:rPr>
              <w:t xml:space="preserve"> résolution</w:t>
            </w:r>
          </w:p>
        </w:tc>
        <w:tc>
          <w:tcPr/>
          <w:p w:rsidR="00000000" w:rsidDel="00000000" w:rsidP="00000000" w:rsidRDefault="00000000" w:rsidRPr="00000000" w14:paraId="0000003E">
            <w:pPr>
              <w:rPr/>
            </w:pPr>
            <w:r w:rsidDel="00000000" w:rsidR="00000000" w:rsidRPr="00000000">
              <w:rPr>
                <w:rtl w:val="0"/>
              </w:rPr>
            </w:r>
          </w:p>
        </w:tc>
        <w:tc>
          <w:tcPr/>
          <w:p w:rsidR="00000000" w:rsidDel="00000000" w:rsidP="00000000" w:rsidRDefault="00000000" w:rsidRPr="00000000" w14:paraId="0000003F">
            <w:pPr>
              <w:rPr/>
            </w:pPr>
            <w:r w:rsidDel="00000000" w:rsidR="00000000" w:rsidRPr="00000000">
              <w:rPr>
                <w:rtl w:val="0"/>
              </w:rPr>
            </w:r>
          </w:p>
        </w:tc>
        <w:tc>
          <w:tcPr/>
          <w:p w:rsidR="00000000" w:rsidDel="00000000" w:rsidP="00000000" w:rsidRDefault="00000000" w:rsidRPr="00000000" w14:paraId="00000040">
            <w:pPr>
              <w:rPr/>
            </w:pPr>
            <w:r w:rsidDel="00000000" w:rsidR="00000000" w:rsidRPr="00000000">
              <w:rPr>
                <w:rtl w:val="0"/>
              </w:rPr>
            </w:r>
          </w:p>
        </w:tc>
      </w:tr>
      <w:tr>
        <w:trPr>
          <w:cantSplit w:val="0"/>
          <w:tblHeader w:val="0"/>
        </w:trPr>
        <w:tc>
          <w:tcPr/>
          <w:p w:rsidR="00000000" w:rsidDel="00000000" w:rsidP="00000000" w:rsidRDefault="00000000" w:rsidRPr="00000000" w14:paraId="00000041">
            <w:pPr>
              <w:jc w:val="both"/>
              <w:rPr>
                <w:b w:val="1"/>
                <w:bCs w:val="1"/>
              </w:rPr>
            </w:pPr>
            <w:r w:rsidDel="00000000" w:rsidR="00000000" w:rsidRPr="00000000">
              <w:rPr>
                <w:b w:val="1"/>
                <w:bCs w:val="1"/>
                <w:rtl w:val="0"/>
              </w:rPr>
              <w:t xml:space="preserve">4</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tc>
        <w:tc>
          <w:tcPr/>
          <w:p w:rsidR="00000000" w:rsidDel="00000000" w:rsidP="00000000" w:rsidRDefault="00000000" w:rsidRPr="00000000" w14:paraId="00000042">
            <w:pPr>
              <w:rPr/>
            </w:pPr>
            <w:r w:rsidDel="00000000" w:rsidR="00000000" w:rsidRPr="00000000">
              <w:rPr>
                <w:rtl w:val="0"/>
              </w:rPr>
            </w:r>
          </w:p>
        </w:tc>
        <w:tc>
          <w:tcPr/>
          <w:p w:rsidR="00000000" w:rsidDel="00000000" w:rsidP="00000000" w:rsidRDefault="00000000" w:rsidRPr="00000000" w14:paraId="00000043">
            <w:pPr>
              <w:rPr/>
            </w:pPr>
            <w:r w:rsidDel="00000000" w:rsidR="00000000" w:rsidRPr="00000000">
              <w:rPr>
                <w:rtl w:val="0"/>
              </w:rPr>
            </w:r>
          </w:p>
        </w:tc>
        <w:tc>
          <w:tcPr/>
          <w:p w:rsidR="00000000" w:rsidDel="00000000" w:rsidP="00000000" w:rsidRDefault="00000000" w:rsidRPr="00000000" w14:paraId="00000044">
            <w:pPr>
              <w:rPr/>
            </w:pPr>
            <w:r w:rsidDel="00000000" w:rsidR="00000000" w:rsidRPr="00000000">
              <w:rPr>
                <w:rtl w:val="0"/>
              </w:rPr>
            </w:r>
          </w:p>
        </w:tc>
      </w:tr>
      <w:tr>
        <w:trPr>
          <w:cantSplit w:val="0"/>
          <w:tblHeader w:val="0"/>
        </w:trPr>
        <w:tc>
          <w:tcPr/>
          <w:p w:rsidR="00000000" w:rsidDel="00000000" w:rsidP="00000000" w:rsidRDefault="00000000" w:rsidRPr="00000000" w14:paraId="00000045">
            <w:pPr>
              <w:jc w:val="both"/>
              <w:rPr>
                <w:b w:val="1"/>
                <w:bCs w:val="1"/>
              </w:rPr>
            </w:pPr>
            <w:r w:rsidDel="00000000" w:rsidR="00000000" w:rsidRPr="00000000">
              <w:rPr>
                <w:b w:val="1"/>
                <w:bCs w:val="1"/>
                <w:rtl w:val="0"/>
              </w:rPr>
              <w:t xml:space="preserve">6</w:t>
            </w:r>
            <w:r w:rsidDel="00000000" w:rsidR="00000000" w:rsidRPr="00000000">
              <w:rPr>
                <w:b w:val="1"/>
                <w:bCs w:val="1"/>
                <w:vertAlign w:val="superscript"/>
                <w:rtl w:val="0"/>
              </w:rPr>
              <w:t xml:space="preserve">ème </w:t>
            </w:r>
            <w:r w:rsidDel="00000000" w:rsidR="00000000" w:rsidRPr="00000000">
              <w:rPr>
                <w:b w:val="1"/>
                <w:bCs w:val="1"/>
                <w:rtl w:val="0"/>
              </w:rPr>
              <w:t xml:space="preserve">résolution</w:t>
            </w:r>
          </w:p>
        </w:tc>
        <w:tc>
          <w:tcPr/>
          <w:p w:rsidR="00000000" w:rsidDel="00000000" w:rsidP="00000000" w:rsidRDefault="00000000" w:rsidRPr="00000000" w14:paraId="00000046">
            <w:pPr>
              <w:rPr/>
            </w:pPr>
            <w:r w:rsidDel="00000000" w:rsidR="00000000" w:rsidRPr="00000000">
              <w:rPr>
                <w:rtl w:val="0"/>
              </w:rPr>
            </w:r>
          </w:p>
        </w:tc>
        <w:tc>
          <w:tcPr/>
          <w:p w:rsidR="00000000" w:rsidDel="00000000" w:rsidP="00000000" w:rsidRDefault="00000000" w:rsidRPr="00000000" w14:paraId="00000047">
            <w:pPr>
              <w:rPr/>
            </w:pPr>
            <w:r w:rsidDel="00000000" w:rsidR="00000000" w:rsidRPr="00000000">
              <w:rPr>
                <w:rtl w:val="0"/>
              </w:rPr>
            </w:r>
          </w:p>
        </w:tc>
        <w:tc>
          <w:tcPr/>
          <w:p w:rsidR="00000000" w:rsidDel="00000000" w:rsidP="00000000" w:rsidRDefault="00000000" w:rsidRPr="00000000" w14:paraId="00000048">
            <w:pPr>
              <w:rPr/>
            </w:pPr>
            <w:r w:rsidDel="00000000" w:rsidR="00000000" w:rsidRPr="00000000">
              <w:rPr>
                <w:rtl w:val="0"/>
              </w:rPr>
            </w:r>
          </w:p>
        </w:tc>
      </w:tr>
      <w:tr>
        <w:trPr>
          <w:cantSplit w:val="0"/>
          <w:tblHeader w:val="0"/>
        </w:trPr>
        <w:tc>
          <w:tcPr/>
          <w:p w:rsidR="00000000" w:rsidDel="00000000" w:rsidP="00000000" w:rsidRDefault="00000000" w:rsidRPr="00000000" w14:paraId="00000049">
            <w:pPr>
              <w:jc w:val="both"/>
              <w:rPr>
                <w:b w:val="1"/>
                <w:bCs w:val="1"/>
              </w:rPr>
            </w:pPr>
            <w:r w:rsidDel="00000000" w:rsidR="00000000" w:rsidRPr="00000000">
              <w:rPr>
                <w:b w:val="1"/>
                <w:bCs w:val="1"/>
                <w:rtl w:val="0"/>
              </w:rPr>
              <w:t xml:space="preserve">7</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p w:rsidR="00000000" w:rsidDel="00000000" w:rsidP="00000000" w:rsidRDefault="00000000" w:rsidRPr="00000000" w14:paraId="0000004A">
            <w:pPr>
              <w:jc w:val="both"/>
              <w:rPr>
                <w:b w:val="1"/>
                <w:bCs w:val="1"/>
              </w:rPr>
            </w:pPr>
            <w:r w:rsidDel="00000000" w:rsidR="00000000" w:rsidRPr="00000000">
              <w:rPr>
                <w:rtl w:val="0"/>
              </w:rPr>
            </w:r>
          </w:p>
        </w:tc>
        <w:tc>
          <w:tcPr/>
          <w:p w:rsidR="00000000" w:rsidDel="00000000" w:rsidP="00000000" w:rsidRDefault="00000000" w:rsidRPr="00000000" w14:paraId="0000004B">
            <w:pPr>
              <w:rPr/>
            </w:pPr>
            <w:r w:rsidDel="00000000" w:rsidR="00000000" w:rsidRPr="00000000">
              <w:rPr>
                <w:rtl w:val="0"/>
              </w:rPr>
            </w:r>
          </w:p>
        </w:tc>
        <w:tc>
          <w:tcPr/>
          <w:p w:rsidR="00000000" w:rsidDel="00000000" w:rsidP="00000000" w:rsidRDefault="00000000" w:rsidRPr="00000000" w14:paraId="0000004C">
            <w:pPr>
              <w:rPr/>
            </w:pPr>
            <w:r w:rsidDel="00000000" w:rsidR="00000000" w:rsidRPr="00000000">
              <w:rPr>
                <w:rtl w:val="0"/>
              </w:rPr>
            </w:r>
          </w:p>
        </w:tc>
        <w:tc>
          <w:tcPr/>
          <w:p w:rsidR="00000000" w:rsidDel="00000000" w:rsidP="00000000" w:rsidRDefault="00000000" w:rsidRPr="00000000" w14:paraId="0000004D">
            <w:pPr>
              <w:rPr/>
            </w:pPr>
            <w:r w:rsidDel="00000000" w:rsidR="00000000" w:rsidRPr="00000000">
              <w:rPr>
                <w:rtl w:val="0"/>
              </w:rPr>
            </w:r>
          </w:p>
        </w:tc>
      </w:tr>
      <w:tr>
        <w:trPr>
          <w:cantSplit w:val="0"/>
          <w:tblHeader w:val="0"/>
        </w:trPr>
        <w:tc>
          <w:tcPr/>
          <w:p w:rsidR="00000000" w:rsidDel="00000000" w:rsidP="00000000" w:rsidRDefault="00000000" w:rsidRPr="00000000" w14:paraId="0000004E">
            <w:pPr>
              <w:jc w:val="both"/>
              <w:rPr>
                <w:b w:val="1"/>
                <w:bCs w:val="1"/>
              </w:rPr>
            </w:pPr>
            <w:r w:rsidDel="00000000" w:rsidR="00000000" w:rsidRPr="00000000">
              <w:rPr>
                <w:b w:val="1"/>
                <w:bCs w:val="1"/>
                <w:rtl w:val="0"/>
              </w:rPr>
              <w:t xml:space="preserve">8</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p w:rsidR="00000000" w:rsidDel="00000000" w:rsidP="00000000" w:rsidRDefault="00000000" w:rsidRPr="00000000" w14:paraId="0000004F">
            <w:pPr>
              <w:jc w:val="both"/>
              <w:rPr>
                <w:b w:val="1"/>
                <w:bCs w:val="1"/>
              </w:rPr>
            </w:pPr>
            <w:r w:rsidDel="00000000" w:rsidR="00000000" w:rsidRPr="00000000">
              <w:rPr>
                <w:rtl w:val="0"/>
              </w:rPr>
            </w:r>
          </w:p>
        </w:tc>
        <w:tc>
          <w:tcPr/>
          <w:p w:rsidR="00000000" w:rsidDel="00000000" w:rsidP="00000000" w:rsidRDefault="00000000" w:rsidRPr="00000000" w14:paraId="00000050">
            <w:pPr>
              <w:rPr/>
            </w:pPr>
            <w:r w:rsidDel="00000000" w:rsidR="00000000" w:rsidRPr="00000000">
              <w:rPr>
                <w:rtl w:val="0"/>
              </w:rPr>
            </w:r>
          </w:p>
        </w:tc>
        <w:tc>
          <w:tcPr/>
          <w:p w:rsidR="00000000" w:rsidDel="00000000" w:rsidP="00000000" w:rsidRDefault="00000000" w:rsidRPr="00000000" w14:paraId="00000051">
            <w:pPr>
              <w:rPr/>
            </w:pPr>
            <w:r w:rsidDel="00000000" w:rsidR="00000000" w:rsidRPr="00000000">
              <w:rPr>
                <w:rtl w:val="0"/>
              </w:rPr>
            </w:r>
          </w:p>
        </w:tc>
        <w:tc>
          <w:tcPr/>
          <w:p w:rsidR="00000000" w:rsidDel="00000000" w:rsidP="00000000" w:rsidRDefault="00000000" w:rsidRPr="00000000" w14:paraId="00000052">
            <w:pPr>
              <w:rPr/>
            </w:pPr>
            <w:r w:rsidDel="00000000" w:rsidR="00000000" w:rsidRPr="00000000">
              <w:rPr>
                <w:rtl w:val="0"/>
              </w:rPr>
            </w:r>
          </w:p>
        </w:tc>
      </w:tr>
      <w:tr>
        <w:trPr>
          <w:cantSplit w:val="0"/>
          <w:tblHeader w:val="0"/>
        </w:trPr>
        <w:tc>
          <w:tcPr/>
          <w:p w:rsidR="00000000" w:rsidDel="00000000" w:rsidP="00000000" w:rsidRDefault="00000000" w:rsidRPr="00000000" w14:paraId="00000053">
            <w:pPr>
              <w:jc w:val="both"/>
              <w:rPr>
                <w:b w:val="1"/>
                <w:bCs w:val="1"/>
              </w:rPr>
            </w:pPr>
            <w:r w:rsidDel="00000000" w:rsidR="00000000" w:rsidRPr="00000000">
              <w:rPr>
                <w:b w:val="1"/>
                <w:bCs w:val="1"/>
                <w:rtl w:val="0"/>
              </w:rPr>
              <w:t xml:space="preserve">9</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tc>
        <w:tc>
          <w:tcPr/>
          <w:p w:rsidR="00000000" w:rsidDel="00000000" w:rsidP="00000000" w:rsidRDefault="00000000" w:rsidRPr="00000000" w14:paraId="00000054">
            <w:pPr>
              <w:rPr/>
            </w:pPr>
            <w:r w:rsidDel="00000000" w:rsidR="00000000" w:rsidRPr="00000000">
              <w:rPr>
                <w:rtl w:val="0"/>
              </w:rPr>
            </w:r>
          </w:p>
        </w:tc>
        <w:tc>
          <w:tcPr/>
          <w:p w:rsidR="00000000" w:rsidDel="00000000" w:rsidP="00000000" w:rsidRDefault="00000000" w:rsidRPr="00000000" w14:paraId="00000055">
            <w:pPr>
              <w:rPr/>
            </w:pPr>
            <w:r w:rsidDel="00000000" w:rsidR="00000000" w:rsidRPr="00000000">
              <w:rPr>
                <w:rtl w:val="0"/>
              </w:rPr>
            </w:r>
          </w:p>
        </w:tc>
        <w:tc>
          <w:tcPr/>
          <w:p w:rsidR="00000000" w:rsidDel="00000000" w:rsidP="00000000" w:rsidRDefault="00000000" w:rsidRPr="00000000" w14:paraId="00000056">
            <w:pPr>
              <w:rPr/>
            </w:pPr>
            <w:r w:rsidDel="00000000" w:rsidR="00000000" w:rsidRPr="00000000">
              <w:rPr>
                <w:rtl w:val="0"/>
              </w:rPr>
            </w:r>
          </w:p>
        </w:tc>
      </w:tr>
      <w:tr>
        <w:trPr>
          <w:cantSplit w:val="0"/>
          <w:tblHeader w:val="0"/>
        </w:trPr>
        <w:tc>
          <w:tcPr/>
          <w:p w:rsidR="00000000" w:rsidDel="00000000" w:rsidP="00000000" w:rsidRDefault="00000000" w:rsidRPr="00000000" w14:paraId="00000057">
            <w:pPr>
              <w:jc w:val="both"/>
              <w:rPr>
                <w:b w:val="1"/>
                <w:bCs w:val="1"/>
              </w:rPr>
            </w:pPr>
            <w:r w:rsidDel="00000000" w:rsidR="00000000" w:rsidRPr="00000000">
              <w:rPr>
                <w:b w:val="1"/>
                <w:bCs w:val="1"/>
                <w:rtl w:val="0"/>
              </w:rPr>
              <w:t xml:space="preserve">10</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tc>
        <w:tc>
          <w:tcPr/>
          <w:p w:rsidR="00000000" w:rsidDel="00000000" w:rsidP="00000000" w:rsidRDefault="00000000" w:rsidRPr="00000000" w14:paraId="00000058">
            <w:pPr>
              <w:rPr/>
            </w:pPr>
            <w:r w:rsidDel="00000000" w:rsidR="00000000" w:rsidRPr="00000000">
              <w:rPr>
                <w:rtl w:val="0"/>
              </w:rPr>
            </w:r>
          </w:p>
        </w:tc>
        <w:tc>
          <w:tcPr/>
          <w:p w:rsidR="00000000" w:rsidDel="00000000" w:rsidP="00000000" w:rsidRDefault="00000000" w:rsidRPr="00000000" w14:paraId="00000059">
            <w:pPr>
              <w:rPr/>
            </w:pPr>
            <w:r w:rsidDel="00000000" w:rsidR="00000000" w:rsidRPr="00000000">
              <w:rPr>
                <w:rtl w:val="0"/>
              </w:rPr>
            </w:r>
          </w:p>
        </w:tc>
        <w:tc>
          <w:tcPr/>
          <w:p w:rsidR="00000000" w:rsidDel="00000000" w:rsidP="00000000" w:rsidRDefault="00000000" w:rsidRPr="00000000" w14:paraId="0000005A">
            <w:pPr>
              <w:rPr/>
            </w:pPr>
            <w:r w:rsidDel="00000000" w:rsidR="00000000" w:rsidRPr="00000000">
              <w:rPr>
                <w:rtl w:val="0"/>
              </w:rPr>
            </w:r>
          </w:p>
        </w:tc>
      </w:tr>
      <w:tr>
        <w:trPr>
          <w:cantSplit w:val="0"/>
          <w:tblHeader w:val="0"/>
        </w:trPr>
        <w:tc>
          <w:tcPr/>
          <w:p w:rsidR="00000000" w:rsidDel="00000000" w:rsidP="00000000" w:rsidRDefault="00000000" w:rsidRPr="00000000" w14:paraId="0000005B">
            <w:pPr>
              <w:jc w:val="both"/>
              <w:rPr>
                <w:b w:val="1"/>
                <w:bCs w:val="1"/>
              </w:rPr>
            </w:pPr>
            <w:r w:rsidDel="00000000" w:rsidR="00000000" w:rsidRPr="00000000">
              <w:rPr>
                <w:b w:val="1"/>
                <w:bCs w:val="1"/>
                <w:rtl w:val="0"/>
              </w:rPr>
              <w:t xml:space="preserve">11</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tc>
        <w:tc>
          <w:tcPr/>
          <w:p w:rsidR="00000000" w:rsidDel="00000000" w:rsidP="00000000" w:rsidRDefault="00000000" w:rsidRPr="00000000" w14:paraId="0000005C">
            <w:pPr>
              <w:rPr/>
            </w:pPr>
            <w:r w:rsidDel="00000000" w:rsidR="00000000" w:rsidRPr="00000000">
              <w:rPr>
                <w:rtl w:val="0"/>
              </w:rPr>
            </w:r>
          </w:p>
        </w:tc>
        <w:tc>
          <w:tcPr/>
          <w:p w:rsidR="00000000" w:rsidDel="00000000" w:rsidP="00000000" w:rsidRDefault="00000000" w:rsidRPr="00000000" w14:paraId="0000005D">
            <w:pPr>
              <w:rPr/>
            </w:pPr>
            <w:r w:rsidDel="00000000" w:rsidR="00000000" w:rsidRPr="00000000">
              <w:rPr>
                <w:rtl w:val="0"/>
              </w:rPr>
            </w:r>
          </w:p>
        </w:tc>
        <w:tc>
          <w:tcPr/>
          <w:p w:rsidR="00000000" w:rsidDel="00000000" w:rsidP="00000000" w:rsidRDefault="00000000" w:rsidRPr="00000000" w14:paraId="0000005E">
            <w:pPr>
              <w:rPr/>
            </w:pPr>
            <w:r w:rsidDel="00000000" w:rsidR="00000000" w:rsidRPr="00000000">
              <w:rPr>
                <w:rtl w:val="0"/>
              </w:rPr>
            </w:r>
          </w:p>
        </w:tc>
      </w:tr>
      <w:tr>
        <w:trPr>
          <w:cantSplit w:val="0"/>
          <w:tblHeader w:val="0"/>
        </w:trPr>
        <w:tc>
          <w:tcPr/>
          <w:p w:rsidR="00000000" w:rsidDel="00000000" w:rsidP="00000000" w:rsidRDefault="00000000" w:rsidRPr="00000000" w14:paraId="0000005F">
            <w:pPr>
              <w:jc w:val="both"/>
              <w:rPr>
                <w:b w:val="1"/>
                <w:bCs w:val="1"/>
              </w:rPr>
            </w:pPr>
            <w:r w:rsidDel="00000000" w:rsidR="00000000" w:rsidRPr="00000000">
              <w:rPr>
                <w:b w:val="1"/>
                <w:bCs w:val="1"/>
                <w:rtl w:val="0"/>
              </w:rPr>
              <w:t xml:space="preserve">12</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tc>
        <w:tc>
          <w:tcPr/>
          <w:p w:rsidR="00000000" w:rsidDel="00000000" w:rsidP="00000000" w:rsidRDefault="00000000" w:rsidRPr="00000000" w14:paraId="00000060">
            <w:pPr>
              <w:rPr/>
            </w:pPr>
            <w:r w:rsidDel="00000000" w:rsidR="00000000" w:rsidRPr="00000000">
              <w:rPr>
                <w:rtl w:val="0"/>
              </w:rPr>
            </w:r>
          </w:p>
        </w:tc>
        <w:tc>
          <w:tcPr/>
          <w:p w:rsidR="00000000" w:rsidDel="00000000" w:rsidP="00000000" w:rsidRDefault="00000000" w:rsidRPr="00000000" w14:paraId="00000061">
            <w:pPr>
              <w:rPr/>
            </w:pPr>
            <w:r w:rsidDel="00000000" w:rsidR="00000000" w:rsidRPr="00000000">
              <w:rPr>
                <w:rtl w:val="0"/>
              </w:rPr>
            </w:r>
          </w:p>
        </w:tc>
        <w:tc>
          <w:tcPr/>
          <w:p w:rsidR="00000000" w:rsidDel="00000000" w:rsidP="00000000" w:rsidRDefault="00000000" w:rsidRPr="00000000" w14:paraId="00000062">
            <w:pPr>
              <w:rPr/>
            </w:pPr>
            <w:r w:rsidDel="00000000" w:rsidR="00000000" w:rsidRPr="00000000">
              <w:rPr>
                <w:rtl w:val="0"/>
              </w:rPr>
            </w:r>
          </w:p>
        </w:tc>
      </w:tr>
      <w:tr>
        <w:trPr>
          <w:cantSplit w:val="0"/>
          <w:tblHeader w:val="0"/>
        </w:trPr>
        <w:tc>
          <w:tcPr/>
          <w:p w:rsidR="00000000" w:rsidDel="00000000" w:rsidP="00000000" w:rsidRDefault="00000000" w:rsidRPr="00000000" w14:paraId="00000063">
            <w:pPr>
              <w:jc w:val="both"/>
              <w:rPr>
                <w:b w:val="1"/>
                <w:bCs w:val="1"/>
              </w:rPr>
            </w:pPr>
            <w:r w:rsidDel="00000000" w:rsidR="00000000" w:rsidRPr="00000000">
              <w:rPr>
                <w:b w:val="1"/>
                <w:bCs w:val="1"/>
                <w:rtl w:val="0"/>
              </w:rPr>
              <w:t xml:space="preserve">13</w:t>
            </w:r>
            <w:r w:rsidDel="00000000" w:rsidR="00000000" w:rsidRPr="00000000">
              <w:rPr>
                <w:b w:val="1"/>
                <w:bCs w:val="1"/>
                <w:vertAlign w:val="superscript"/>
                <w:rtl w:val="0"/>
              </w:rPr>
              <w:t xml:space="preserve">ième</w:t>
            </w:r>
            <w:r w:rsidDel="00000000" w:rsidR="00000000" w:rsidRPr="00000000">
              <w:rPr>
                <w:b w:val="1"/>
                <w:bCs w:val="1"/>
                <w:rtl w:val="0"/>
              </w:rPr>
              <w:t xml:space="preserve"> résolution</w:t>
            </w:r>
          </w:p>
          <w:p w:rsidR="00000000" w:rsidDel="00000000" w:rsidP="00000000" w:rsidRDefault="00000000" w:rsidRPr="00000000" w14:paraId="00000064">
            <w:pPr>
              <w:jc w:val="both"/>
              <w:rPr>
                <w:b w:val="1"/>
                <w:bCs w:val="1"/>
              </w:rPr>
            </w:pPr>
            <w:r w:rsidDel="00000000" w:rsidR="00000000" w:rsidRPr="00000000">
              <w:rPr>
                <w:rtl w:val="0"/>
              </w:rPr>
            </w:r>
          </w:p>
        </w:tc>
        <w:tc>
          <w:tcPr/>
          <w:p w:rsidR="00000000" w:rsidDel="00000000" w:rsidP="00000000" w:rsidRDefault="00000000" w:rsidRPr="00000000" w14:paraId="00000065">
            <w:pPr>
              <w:rPr/>
            </w:pPr>
            <w:r w:rsidDel="00000000" w:rsidR="00000000" w:rsidRPr="00000000">
              <w:rPr>
                <w:rtl w:val="0"/>
              </w:rPr>
            </w:r>
          </w:p>
        </w:tc>
        <w:tc>
          <w:tcPr/>
          <w:p w:rsidR="00000000" w:rsidDel="00000000" w:rsidP="00000000" w:rsidRDefault="00000000" w:rsidRPr="00000000" w14:paraId="00000066">
            <w:pPr>
              <w:rPr/>
            </w:pPr>
            <w:r w:rsidDel="00000000" w:rsidR="00000000" w:rsidRPr="00000000">
              <w:rPr>
                <w:rtl w:val="0"/>
              </w:rPr>
            </w:r>
          </w:p>
        </w:tc>
        <w:tc>
          <w:tcPr/>
          <w:p w:rsidR="00000000" w:rsidDel="00000000" w:rsidP="00000000" w:rsidRDefault="00000000" w:rsidRPr="00000000" w14:paraId="00000067">
            <w:pPr>
              <w:rPr/>
            </w:pPr>
            <w:r w:rsidDel="00000000" w:rsidR="00000000" w:rsidRPr="00000000">
              <w:rPr>
                <w:rtl w:val="0"/>
              </w:rPr>
            </w:r>
          </w:p>
        </w:tc>
      </w:tr>
    </w:tbl>
    <w:p w:rsidR="00000000" w:rsidDel="00000000" w:rsidP="00000000" w:rsidRDefault="00000000" w:rsidRPr="00000000" w14:paraId="00000068">
      <w:pPr>
        <w:rPr/>
      </w:pPr>
      <w:r w:rsidDel="00000000" w:rsidR="00000000" w:rsidRPr="00000000">
        <w:rPr>
          <w:rtl w:val="0"/>
        </w:rPr>
        <w:t xml:space="preserve">Fait à </w:t>
      </w:r>
    </w:p>
    <w:p w:rsidR="00000000" w:rsidDel="00000000" w:rsidP="00000000" w:rsidRDefault="00000000" w:rsidRPr="00000000" w14:paraId="00000069">
      <w:pPr>
        <w:rPr/>
      </w:pPr>
      <w:r w:rsidDel="00000000" w:rsidR="00000000" w:rsidRPr="00000000">
        <w:rPr>
          <w:rtl w:val="0"/>
        </w:rPr>
        <w:t xml:space="preserve">Le</w:t>
      </w:r>
    </w:p>
    <w:p w:rsidR="00000000" w:rsidDel="00000000" w:rsidP="00000000" w:rsidRDefault="00000000" w:rsidRPr="00000000" w14:paraId="0000006A">
      <w:pPr>
        <w:rPr>
          <w:i w:val="1"/>
          <w:iCs w:val="1"/>
          <w:color w:val="a6a6a6"/>
        </w:rPr>
      </w:pPr>
      <w:r w:rsidDel="00000000" w:rsidR="00000000" w:rsidRPr="00000000">
        <w:rPr>
          <w:i w:val="1"/>
          <w:iCs w:val="1"/>
          <w:color w:val="a6a6a6"/>
          <w:rtl w:val="0"/>
        </w:rPr>
        <w:t xml:space="preserve">Faire précéder la signature de la mention manuscrite « Bon pour pouvoir ». </w:t>
      </w:r>
    </w:p>
    <w:p w:rsidR="00000000" w:rsidDel="00000000" w:rsidP="00000000" w:rsidRDefault="00000000" w:rsidRPr="00000000" w14:paraId="0000006B">
      <w:pPr>
        <w:rPr/>
      </w:pPr>
      <w:r w:rsidDel="00000000" w:rsidR="00000000" w:rsidRPr="00000000">
        <w:rPr>
          <w:rtl w:val="0"/>
        </w:rPr>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r>
    </w:p>
    <w:tbl>
      <w:tblPr>
        <w:tblStyle w:val="Table5"/>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d9d9d9" w:val="clear"/>
          </w:tcPr>
          <w:p w:rsidR="00000000" w:rsidDel="00000000" w:rsidP="00000000" w:rsidRDefault="00000000" w:rsidRPr="00000000" w14:paraId="0000006E">
            <w:pPr>
              <w:jc w:val="center"/>
              <w:rPr>
                <w:b w:val="1"/>
                <w:bCs w:val="1"/>
              </w:rPr>
            </w:pPr>
            <w:r w:rsidDel="00000000" w:rsidR="00000000" w:rsidRPr="00000000">
              <w:rPr>
                <w:b w:val="1"/>
                <w:bCs w:val="1"/>
                <w:rtl w:val="0"/>
              </w:rPr>
              <w:t xml:space="preserve">AVIS A L'ACTIONNAIRE</w:t>
            </w:r>
          </w:p>
        </w:tc>
      </w:tr>
    </w:tbl>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jc w:val="both"/>
        <w:rPr/>
      </w:pPr>
      <w:r w:rsidDel="00000000" w:rsidR="00000000" w:rsidRPr="00000000">
        <w:rPr>
          <w:rtl w:val="0"/>
        </w:rPr>
        <w:t xml:space="preserve">1. Tout actionnaire peut voter à distance, au moyen d'un formulaire dont les mentions sont fixées par le décret n°2-09-481 du 4 moharrem 1431 (21 décembre 2009). Les dispositions contraires des statuts sont réputées non écrites. Pour le calcul du quorum, il n'est tenu compte que des formulaires qui ont été reçus par la Société avant la réunion de l'assemblée, par courrier électronique à l'adresse suivante </w:t>
      </w:r>
      <w:hyperlink r:id="rId7">
        <w:r w:rsidDel="00000000" w:rsidR="00000000" w:rsidRPr="00000000">
          <w:rPr>
            <w:color w:val="0000ff"/>
            <w:u w:val="single"/>
            <w:rtl w:val="0"/>
          </w:rPr>
          <w:t xml:space="preserve">assembleegenerale-mar@lafargeholcim.com</w:t>
        </w:r>
      </w:hyperlink>
      <w:r w:rsidDel="00000000" w:rsidR="00000000" w:rsidRPr="00000000">
        <w:rPr>
          <w:color w:val="0000ff"/>
          <w:rtl w:val="0"/>
        </w:rPr>
        <w:t xml:space="preserve">. </w:t>
      </w:r>
      <w:r w:rsidDel="00000000" w:rsidR="00000000" w:rsidRPr="00000000">
        <w:rPr>
          <w:rtl w:val="0"/>
        </w:rPr>
      </w:r>
    </w:p>
    <w:p w:rsidR="00000000" w:rsidDel="00000000" w:rsidP="00000000" w:rsidRDefault="00000000" w:rsidRPr="00000000" w14:paraId="00000071">
      <w:pPr>
        <w:jc w:val="both"/>
        <w:rPr/>
      </w:pPr>
      <w:r w:rsidDel="00000000" w:rsidR="00000000" w:rsidRPr="00000000">
        <w:rPr>
          <w:rtl w:val="0"/>
        </w:rPr>
        <w:t xml:space="preserve">2. LES FORMULAIRES NE DONNANT AUCUN SENS DE VOTE OU EXPRIMANT UNE ABSTENTION NE SERONT PAS PRIS EN CONSIDÉRATION POUR LE CALCUL DE LA MAJORITÉ DES VOIX (article 131bis de la loi n°17-95). </w:t>
      </w:r>
    </w:p>
    <w:p w:rsidR="00000000" w:rsidDel="00000000" w:rsidP="00000000" w:rsidRDefault="00000000" w:rsidRPr="00000000" w14:paraId="00000072">
      <w:pPr>
        <w:rPr/>
      </w:pPr>
      <w:r w:rsidDel="00000000" w:rsidR="00000000" w:rsidRPr="00000000">
        <w:rPr>
          <w:rtl w:val="0"/>
        </w:rPr>
        <w:t xml:space="preserve">3. Conformément aux dispositions de l'article 3 du décret n°2-09-481, le formulaire reçu par la Société doit contenir les mentions suivantes : </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 nom, prénom (ou raison sociale) et domicile (ou siège social) de l'actionnaire ;</w:t>
      </w:r>
    </w:p>
    <w:p w:rsidR="00000000" w:rsidDel="00000000" w:rsidP="00000000" w:rsidRDefault="00000000" w:rsidRPr="00000000" w14:paraId="0000007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mention constatant l'inscription en compte des titres nominatifs de l'actionnaire (article 130 de la loi 17-95 précitée) ; </w:t>
      </w:r>
    </w:p>
    <w:p w:rsidR="00000000" w:rsidDel="00000000" w:rsidP="00000000" w:rsidRDefault="00000000" w:rsidRPr="00000000" w14:paraId="0000007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les résolutions, dans l’ordre de leur présentation à l’assemblée ; </w:t>
      </w:r>
    </w:p>
    <w:p w:rsidR="00000000" w:rsidDel="00000000" w:rsidP="00000000" w:rsidRDefault="00000000" w:rsidRPr="00000000" w14:paraId="0000007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 sens du vote qu’il soit favorable ou défavorable ; </w:t>
      </w:r>
    </w:p>
    <w:p w:rsidR="00000000" w:rsidDel="00000000" w:rsidP="00000000" w:rsidRDefault="00000000" w:rsidRPr="00000000" w14:paraId="0000007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la date et la signature de l'actionnaire ou de son représentant légal de la personne morale.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72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 Le formulaire de vote par correspondance adressé à la Société pour une assemblée vaut pour les assemblées successives convoquées avec le même ordre du jour (article 131bis de la loi n°17-95).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0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62"/>
        <w:tblGridChange w:id="0">
          <w:tblGrid>
            <w:gridCol w:w="9062"/>
          </w:tblGrid>
        </w:tblGridChange>
      </w:tblGrid>
      <w:tr>
        <w:trPr>
          <w:cantSplit w:val="0"/>
          <w:tblHeader w:val="0"/>
        </w:trPr>
        <w:tc>
          <w:tcPr>
            <w:shd w:fill="d9d9d9" w:val="clear"/>
          </w:tcPr>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78.00000000000006" w:lineRule="auto"/>
              <w:ind w:left="0" w:right="0" w:firstLine="0"/>
              <w:jc w:val="center"/>
              <w:rPr>
                <w:rFonts w:ascii="Aptos" w:cs="Aptos" w:eastAsia="Aptos" w:hAnsi="Aptos"/>
                <w:b w:val="1"/>
                <w:bCs w:val="1"/>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tl w:val="0"/>
              </w:rPr>
              <w:t xml:space="preserve">DOCUMENTS ANNEXES</w:t>
            </w:r>
          </w:p>
        </w:tc>
      </w:tr>
    </w:tb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Sont annexées au présent formulaire de vote à distance, en application des dispositions de l’article 3 du décret n°2-09-481 : </w:t>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le texte des résolutions proposées, y compris celles présentées par les actionnaires, accompagné d'un exposé des motifs et de l'indication de leurs auteurs ;</w:t>
      </w:r>
    </w:p>
    <w:p w:rsidR="00000000" w:rsidDel="00000000" w:rsidP="00000000" w:rsidRDefault="00000000" w:rsidRPr="00000000" w14:paraId="0000007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une demande d'envoi des documents et renseignements visés à l'article 141 de la loi 17-95 précitée et informant l'actionnaire qu'il peut demander à bénéficier des dispositions de l’article 151 de ladite loi ; </w:t>
      </w:r>
    </w:p>
    <w:p w:rsidR="00000000" w:rsidDel="00000000" w:rsidP="00000000" w:rsidRDefault="00000000" w:rsidRPr="00000000" w14:paraId="000000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en cas de titres au porteur, l’attestation requise délivrée par l’intermédiaire financier dépositaire des titres de l’actionnaire ; </w:t>
      </w:r>
    </w:p>
    <w:p w:rsidR="00000000" w:rsidDel="00000000" w:rsidP="00000000" w:rsidRDefault="00000000" w:rsidRPr="00000000" w14:paraId="0000008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78.00000000000006" w:lineRule="auto"/>
        <w:ind w:left="720" w:right="0" w:hanging="360"/>
        <w:jc w:val="left"/>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tout document prouvant les pouvoirs du représentant de la personne morale.</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fr-MA"/>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ssembleegenerale-mar@lafargeholcim.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v8ZcHybW0XD/l8clSLi5T2HsAg==">CgMxLjA4AHIhMUZxaVRDZ015bkdpZHNaUU1vYk82WHVBbS1TRTJhakc1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